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spacing w:before="0" w:beforeAutospacing="0" w:after="0" w:afterAutospacing="0" w:lineRule="auto" w:line="240"/>
        <w:rPr>
          <w:szCs w:val="36"/>
          <w:lang w:val="en-US" w:eastAsia="zh-CN"/>
          <w:b w:val="0"/>
          <w:i w:val="0"/>
          <w:sz w:val="36"/>
          <w:spacing w:val="0"/>
          <w:w w:val="100"/>
          <w:rFonts w:ascii="宋体" w:cs="宋体" w:eastAsia="宋体" w:hAnsi="宋体" w:hint="eastAsia"/>
          <w:caps w:val="0"/>
        </w:rPr>
        <w:snapToGrid/>
        <w:textAlignment w:val="baseline"/>
      </w:pPr>
      <w:r>
        <w:rPr>
          <w:szCs w:val="36"/>
          <w:b w:val="0"/>
          <w:i w:val="0"/>
          <w:sz w:val="36"/>
          <w:spacing w:val="0"/>
          <w:w w:val="100"/>
          <w:rFonts w:ascii="宋体" w:cs="宋体" w:eastAsia="宋体" w:hAnsi="宋体" w:hint="eastAsia"/>
          <w:caps w:val="0"/>
        </w:rPr>
        <w:t>温州市域铁路S2线一期工程数据中台设备采购与系统集成项目</w:t>
      </w:r>
      <w:r>
        <w:rPr>
          <w:szCs w:val="36"/>
          <w:lang w:val="en-US" w:eastAsia="zh-CN"/>
          <w:b w:val="0"/>
          <w:i w:val="0"/>
          <w:sz w:val="36"/>
          <w:spacing w:val="0"/>
          <w:w w:val="100"/>
          <w:rFonts w:ascii="宋体" w:cs="宋体" w:eastAsia="宋体" w:hAnsi="宋体" w:hint="eastAsia"/>
          <w:caps w:val="0"/>
        </w:rPr>
        <w:t>智慧人事及电子会计档案数据治理应用</w:t>
      </w:r>
    </w:p>
    <w:p>
      <w:pPr>
        <w:jc w:val="center"/>
        <w:spacing w:before="0" w:beforeAutospacing="0" w:after="0" w:afterAutospacing="0" w:lineRule="auto" w:line="240"/>
        <w:rPr>
          <w:szCs w:val="36"/>
          <w:lang w:val="en-US" w:eastAsia="zh-CN"/>
          <w:b w:val="0"/>
          <w:i w:val="0"/>
          <w:sz w:val="36"/>
          <w:spacing w:val="0"/>
          <w:w w:val="100"/>
          <w:rFonts w:ascii="宋体" w:cs="宋体" w:hAnsi="宋体" w:hint="eastAsia"/>
          <w:caps w:val="0"/>
        </w:rPr>
        <w:snapToGrid/>
        <w:textAlignment w:val="baseline"/>
      </w:pPr>
      <w:r>
        <w:rPr>
          <w:szCs w:val="36"/>
          <w:lang w:val="en-US" w:eastAsia="zh-CN"/>
          <w:b w:val="0"/>
          <w:i w:val="0"/>
          <w:sz w:val="36"/>
          <w:spacing w:val="0"/>
          <w:w w:val="100"/>
          <w:rFonts w:ascii="宋体" w:cs="宋体" w:hAnsi="宋体" w:hint="eastAsia"/>
          <w:caps w:val="0"/>
        </w:rPr>
        <w:t>项目</w:t>
      </w:r>
      <w:r>
        <w:rPr>
          <w:szCs w:val="36"/>
          <w:lang w:val="en-US" w:eastAsia="zh-CN"/>
          <w:b w:val="0"/>
          <w:i w:val="0"/>
          <w:sz w:val="36"/>
          <w:spacing w:val="0"/>
          <w:w w:val="100"/>
          <w:rFonts w:ascii="宋体" w:cs="宋体" w:hAnsi="宋体" w:hint="eastAsia"/>
          <w:caps w:val="0"/>
        </w:rPr>
        <w:t>中标结果</w:t>
      </w:r>
    </w:p>
    <w:p>
      <w:pPr>
        <w:jc w:val="center"/>
        <w:spacing w:before="0" w:beforeAutospacing="0" w:after="0" w:afterAutospacing="0" w:lineRule="auto" w:line="240"/>
        <w:rPr>
          <w:lang w:val="en-US" w:eastAsia="zh-CN"/>
          <w:b w:val="0"/>
          <w:i w:val="0"/>
          <w:sz w:val="20"/>
          <w:spacing w:val="0"/>
          <w:w w:val="100"/>
          <w:rFonts w:hint="eastAsia"/>
          <w:caps w:val="0"/>
        </w:rPr>
        <w:snapToGrid/>
        <w:textAlignment w:val="baseline"/>
      </w:pPr>
      <w:r>
        <w:rPr>
          <w:b w:val="0"/>
          <w:i w:val="0"/>
          <w:sz w:val="20"/>
          <w:spacing w:val="0"/>
          <w:w w:val="100"/>
          <w:rFonts w:hint="eastAsia"/>
          <w:caps w:val="0"/>
        </w:rPr>
        <w:t/>
      </w:r>
    </w:p>
    <w:tbl>
      <w:tblPr>
        <w:tblStyle w:val="6"/>
        <w:tblW w:w="9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3629"/>
        <w:gridCol w:w="1698"/>
        <w:gridCol w:w="2037"/>
      </w:tblGrid>
      <w:tr>
        <w:trPr>
          <w:trHeight w:val="2106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6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28"/>
                <w:bCs/>
                <w:lang w:val="en-US" w:eastAsia="zh-CN"/>
                <w:b w:val="1"/>
                <w:i w:val="0"/>
                <w:sz w:val="28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8"/>
                <w:spacing w:val="0"/>
                <w:w w:val="100"/>
                <w:rFonts w:hint="eastAsia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Rule="auto" w:line="240"/>
              <w:rPr>
                <w:szCs w:val="28"/>
                <w:bCs/>
                <w:lang w:val="en-US" w:eastAsia="zh-CN"/>
                <w:b w:val="1"/>
                <w:i w:val="0"/>
                <w:sz w:val="28"/>
                <w:spacing w:val="0"/>
                <w:w w:val="100"/>
                <w:rFonts w:hint="default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lang w:val="en-US" w:eastAsia="zh-CN"/>
                <w:b w:val="1"/>
                <w:i w:val="0"/>
                <w:sz w:val="28"/>
                <w:spacing w:val="0"/>
                <w:w w:val="100"/>
                <w:rFonts w:hint="eastAsia"/>
                <w:caps w:val="0"/>
              </w:rPr>
              <w:t>项目名称</w:t>
            </w:r>
          </w:p>
        </w:tc>
        <w:tc>
          <w:tcPr>
            <w:tcW w:w="3629" w:type="dxa"/>
          </w:tcPr>
          <w:p>
            <w:pPr>
              <w:jc w:val="left"/>
              <w:spacing w:before="0" w:beforeAutospacing="0" w:after="0" w:afterAutospacing="0" w:lineRule="auto" w:line="240"/>
              <w:rPr>
                <w:lang w:val="en-US" w:eastAsia="zh-CN"/>
                <w:b w:val="0"/>
                <w:i w:val="0"/>
                <w:sz w:val="20"/>
                <w:spacing w:val="0"/>
                <w:w w:val="100"/>
                <w:rFonts w:hint="default"/>
                <w:caps w:val="0"/>
              </w:rPr>
              <w:snapToGrid/>
              <w:textAlignment w:val="baseline"/>
            </w:pPr>
            <w:r>
              <w:rPr>
                <w:szCs w:val="28"/>
                <w:b w:val="0"/>
                <w:i w:val="0"/>
                <w:sz w:val="28"/>
                <w:spacing w:val="0"/>
                <w:w w:val="100"/>
                <w:rFonts w:ascii="宋体" w:cs="宋体" w:eastAsia="宋体" w:hAnsi="宋体" w:hint="eastAsia"/>
                <w:caps w:val="0"/>
              </w:rPr>
              <w:t>温州市域铁路S2线一期工程数据中台设备采购与系统集成项目</w:t>
            </w:r>
            <w:r>
              <w:rPr>
                <w:szCs w:val="28"/>
                <w:lang w:val="en-US" w:eastAsia="zh-CN"/>
                <w:b w:val="0"/>
                <w:i w:val="0"/>
                <w:sz w:val="28"/>
                <w:spacing w:val="0"/>
                <w:w w:val="100"/>
                <w:rFonts w:ascii="宋体" w:cs="宋体" w:eastAsia="宋体" w:hAnsi="宋体" w:hint="eastAsia"/>
                <w:caps w:val="0"/>
              </w:rPr>
              <w:t>智慧人事及电子会计档案数据治理应用</w:t>
            </w:r>
            <w:r>
              <w:rPr>
                <w:szCs w:val="28"/>
                <w:lang w:val="en-US" w:eastAsia="zh-CN"/>
                <w:b w:val="0"/>
                <w:i w:val="0"/>
                <w:sz w:val="28"/>
                <w:spacing w:val="0"/>
                <w:w w:val="100"/>
                <w:rFonts w:ascii="宋体" w:cs="宋体" w:hAnsi="宋体" w:hint="eastAsia"/>
                <w:caps w:val="0"/>
              </w:rPr>
              <w:t>项目</w:t>
            </w:r>
          </w:p>
        </w:tc>
        <w:tc>
          <w:tcPr>
            <w:tcW w:w="1698" w:type="dxa"/>
          </w:tcPr>
          <w:p>
            <w:pPr>
              <w:jc w:val="both"/>
              <w:spacing w:before="0" w:beforeAutospacing="0" w:after="0" w:afterAutospacing="0" w:lineRule="auto" w:line="240"/>
              <w:rPr>
                <w:bCs/>
                <w:lang w:val="en-US" w:eastAsia="zh-CN"/>
                <w:b w:val="1"/>
                <w:i w:val="0"/>
                <w:sz w:val="20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0"/>
                <w:spacing w:val="0"/>
                <w:w w:val="100"/>
                <w:rFonts w:hint="eastAsia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Rule="auto" w:line="240"/>
              <w:rPr>
                <w:bCs/>
                <w:lang w:val="en-US" w:eastAsia="zh-CN"/>
                <w:b w:val="1"/>
                <w:i w:val="0"/>
                <w:sz w:val="20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0"/>
                <w:spacing w:val="0"/>
                <w:w w:val="100"/>
                <w:rFonts w:hint="eastAsia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Rule="auto" w:line="240"/>
              <w:rPr>
                <w:bCs/>
                <w:lang w:val="en-US" w:eastAsia="zh-CN"/>
                <w:b w:val="1"/>
                <w:i w:val="0"/>
                <w:sz w:val="20"/>
                <w:spacing w:val="0"/>
                <w:w w:val="100"/>
                <w:rFonts w:hint="default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lang w:val="en-US" w:eastAsia="zh-CN"/>
                <w:b w:val="1"/>
                <w:i w:val="0"/>
                <w:sz w:val="28"/>
                <w:spacing w:val="0"/>
                <w:w w:val="100"/>
                <w:rFonts w:hint="eastAsia"/>
                <w:caps w:val="0"/>
              </w:rPr>
              <w:t>工程类别</w:t>
            </w:r>
          </w:p>
        </w:tc>
        <w:tc>
          <w:tcPr>
            <w:tcW w:w="2037" w:type="dxa"/>
          </w:tcPr>
          <w:p>
            <w:pPr>
              <w:jc w:val="both"/>
              <w:spacing w:before="0" w:beforeAutospacing="0" w:after="0" w:afterAutospacing="0" w:lineRule="auto" w:line="240"/>
              <w:rPr>
                <w:lang w:val="en-US" w:eastAsia="zh-CN"/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Rule="auto" w:line="240"/>
              <w:rPr>
                <w:lang w:val="en-US" w:eastAsia="zh-CN"/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Rule="auto" w:line="240"/>
              <w:rPr>
                <w:lang w:val="en-US" w:eastAsia="zh-CN"/>
                <w:b w:val="0"/>
                <w:i w:val="0"/>
                <w:sz w:val="20"/>
                <w:spacing w:val="0"/>
                <w:w w:val="100"/>
                <w:rFonts w:hint="default"/>
                <w:caps w:val="0"/>
              </w:rPr>
              <w:snapToGrid/>
              <w:textAlignment w:val="baseline"/>
            </w:pPr>
            <w:r>
              <w:rPr>
                <w:szCs w:val="28"/>
                <w:lang w:val="en-US" w:eastAsia="zh-CN"/>
                <w:b w:val="0"/>
                <w:i w:val="0"/>
                <w:sz w:val="28"/>
                <w:spacing w:val="0"/>
                <w:w w:val="100"/>
                <w:rFonts w:ascii="Times New Roman" w:cs="Times New Roman" w:hAnsi="Times New Roman" w:hint="eastAsia"/>
                <w:caps w:val="0"/>
              </w:rPr>
              <w:t>集成项目</w:t>
            </w:r>
          </w:p>
        </w:tc>
      </w:tr>
      <w:tr>
        <w:trPr>
          <w:trHeight w:val="682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6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28"/>
                <w:bCs/>
                <w:lang w:val="en-US" w:eastAsia="zh-CN"/>
                <w:b w:val="1"/>
                <w:i w:val="0"/>
                <w:sz w:val="28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lang w:val="en-US" w:eastAsia="zh-CN"/>
                <w:b w:val="1"/>
                <w:i w:val="0"/>
                <w:sz w:val="28"/>
                <w:spacing w:val="0"/>
                <w:w w:val="100"/>
                <w:rFonts w:hint="eastAsia"/>
                <w:caps w:val="0"/>
              </w:rPr>
              <w:t>招标公告</w:t>
            </w:r>
          </w:p>
          <w:p>
            <w:pPr>
              <w:jc w:val="both"/>
              <w:spacing w:before="0" w:beforeAutospacing="0" w:after="0" w:afterAutospacing="0" w:lineRule="auto" w:line="240"/>
              <w:rPr>
                <w:szCs w:val="28"/>
                <w:bCs/>
                <w:lang w:val="en-US" w:eastAsia="zh-CN"/>
                <w:b w:val="1"/>
                <w:i w:val="0"/>
                <w:sz w:val="28"/>
                <w:spacing w:val="0"/>
                <w:w w:val="100"/>
                <w:rFonts w:hint="default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lang w:val="en-US" w:eastAsia="zh-CN"/>
                <w:b w:val="1"/>
                <w:i w:val="0"/>
                <w:sz w:val="28"/>
                <w:spacing w:val="0"/>
                <w:w w:val="100"/>
                <w:rFonts w:hint="eastAsia"/>
                <w:caps w:val="0"/>
              </w:rPr>
              <w:t>发布日期</w:t>
            </w:r>
          </w:p>
        </w:tc>
        <w:tc>
          <w:tcPr>
            <w:tcW w:w="3629" w:type="dxa"/>
          </w:tcPr>
          <w:p>
            <w:pPr>
              <w:jc w:val="both"/>
              <w:spacing w:before="0" w:beforeAutospacing="0" w:after="0" w:afterAutospacing="0" w:lineRule="auto" w:line="240"/>
              <w:rPr>
                <w:lang w:val="en-US" w:eastAsia="zh-CN"/>
                <w:b w:val="0"/>
                <w:i w:val="0"/>
                <w:sz w:val="20"/>
                <w:spacing w:val="0"/>
                <w:w w:val="100"/>
                <w:rFonts w:hint="default"/>
                <w:caps w:val="0"/>
              </w:rPr>
              <w:snapToGrid/>
              <w:textAlignment w:val="baseline"/>
            </w:pPr>
            <w:bookmarkStart w:id="0" w:name="_GoBack"/>
            <w:bookmarkEnd w:id="0"/>
            <w:r>
              <w:rPr>
                <w:szCs w:val="28"/>
                <w:lang w:val="en-US" w:eastAsia="zh-CN"/>
                <w:b w:val="0"/>
                <w:i w:val="0"/>
                <w:sz w:val="28"/>
                <w:spacing w:val="0"/>
                <w:w w:val="100"/>
                <w:rFonts w:hint="eastAsia"/>
                <w:caps w:val="0"/>
              </w:rPr>
              <w:t>2022年9月30日</w:t>
            </w:r>
          </w:p>
        </w:tc>
        <w:tc>
          <w:tcPr>
            <w:tcW w:w="1698" w:type="dxa"/>
          </w:tcPr>
          <w:p>
            <w:pPr>
              <w:jc w:val="both"/>
              <w:spacing w:before="0" w:beforeAutospacing="0" w:after="0" w:afterAutospacing="0" w:lineRule="auto" w:line="240"/>
              <w:rPr>
                <w:bCs/>
                <w:lang w:val="en-US" w:eastAsia="zh-CN"/>
                <w:b w:val="1"/>
                <w:i w:val="0"/>
                <w:sz w:val="20"/>
                <w:spacing w:val="0"/>
                <w:w w:val="100"/>
                <w:rFonts w:hint="default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lang w:val="en-US" w:eastAsia="zh-CN"/>
                <w:b w:val="1"/>
                <w:i w:val="0"/>
                <w:sz w:val="28"/>
                <w:spacing w:val="0"/>
                <w:w w:val="100"/>
                <w:rFonts w:hint="eastAsia"/>
                <w:caps w:val="0"/>
              </w:rPr>
              <w:t>交易方式</w:t>
            </w:r>
          </w:p>
        </w:tc>
        <w:tc>
          <w:tcPr>
            <w:tcW w:w="2037" w:type="dxa"/>
          </w:tcPr>
          <w:p>
            <w:pPr>
              <w:jc w:val="both"/>
              <w:spacing w:before="0" w:beforeAutospacing="0" w:after="0" w:afterAutospacing="0" w:lineRule="auto" w:line="240"/>
              <w:rPr>
                <w:lang w:val="en-US" w:eastAsia="zh-CN"/>
                <w:b w:val="0"/>
                <w:i w:val="0"/>
                <w:sz w:val="20"/>
                <w:spacing w:val="0"/>
                <w:w w:val="100"/>
                <w:rFonts w:hint="default"/>
                <w:caps w:val="0"/>
              </w:rPr>
              <w:snapToGrid/>
              <w:textAlignment w:val="baseline"/>
            </w:pPr>
            <w:r>
              <w:rPr>
                <w:szCs w:val="28"/>
                <w:lang w:val="en-US" w:eastAsia="zh-CN"/>
                <w:b w:val="0"/>
                <w:i w:val="0"/>
                <w:sz w:val="28"/>
                <w:spacing w:val="0"/>
                <w:w w:val="100"/>
                <w:rFonts w:hint="eastAsia"/>
                <w:caps w:val="0"/>
              </w:rPr>
              <w:t>公开招标</w:t>
            </w:r>
          </w:p>
        </w:tc>
      </w:tr>
      <w:tr>
        <w:trPr>
          <w:trHeight w:val="799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6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28"/>
                <w:bCs/>
                <w:lang w:val="en-US" w:eastAsia="zh-CN"/>
                <w:b w:val="1"/>
                <w:i w:val="0"/>
                <w:sz w:val="28"/>
                <w:spacing w:val="0"/>
                <w:w w:val="100"/>
                <w:rFonts w:hint="default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lang w:val="en-US" w:eastAsia="zh-CN"/>
                <w:b w:val="1"/>
                <w:i w:val="0"/>
                <w:sz w:val="28"/>
                <w:spacing w:val="0"/>
                <w:w w:val="100"/>
                <w:rFonts w:hint="eastAsia"/>
                <w:caps w:val="0"/>
              </w:rPr>
              <w:t>招标单位</w:t>
            </w:r>
          </w:p>
        </w:tc>
        <w:tc>
          <w:tcPr>
            <w:tcW w:w="7364" w:type="dxa"/>
            <w:gridSpan w:val="3"/>
          </w:tcPr>
          <w:p>
            <w:pPr>
              <w:jc w:val="left"/>
              <w:spacing w:before="0" w:beforeAutospacing="0" w:after="0" w:afterAutospacing="0" w:lineRule="auto" w:line="240"/>
              <w:rPr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cs="Times New Roman" w:eastAsia="宋体" w:hAnsi="Times New Roman" w:hint="default"/>
                <w:caps w:val="0"/>
              </w:rPr>
              <w:snapToGrid/>
              <w:textAlignment w:val="baseline"/>
              <w:tabs>
                <w:tab w:val="left" w:pos="1303"/>
              </w:tabs>
            </w:pPr>
            <w:r>
              <w:rPr>
                <w:szCs w:val="28"/>
                <w:lang w:val="en-US" w:eastAsia="zh-CN"/>
                <w:b w:val="0"/>
                <w:i w:val="0"/>
                <w:sz w:val="28"/>
                <w:spacing w:val="0"/>
                <w:w w:val="100"/>
                <w:rFonts w:hint="eastAsia"/>
                <w:caps w:val="0"/>
              </w:rPr>
              <w:t>中兴（温州）轨道通讯技术有限公司</w:t>
            </w:r>
          </w:p>
        </w:tc>
      </w:tr>
      <w:tr>
        <w:trPr>
          <w:trHeight w:val="682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6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28"/>
                <w:bCs/>
                <w:lang w:val="en-US" w:eastAsia="zh-CN"/>
                <w:b w:val="1"/>
                <w:i w:val="0"/>
                <w:sz w:val="28"/>
                <w:spacing w:val="0"/>
                <w:w w:val="100"/>
                <w:rFonts w:hint="default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lang w:val="en-US" w:eastAsia="zh-CN"/>
                <w:b w:val="1"/>
                <w:i w:val="0"/>
                <w:sz w:val="28"/>
                <w:spacing w:val="0"/>
                <w:w w:val="100"/>
                <w:rFonts w:hint="eastAsia"/>
                <w:caps w:val="0"/>
              </w:rPr>
              <w:t>工程地点</w:t>
            </w:r>
          </w:p>
        </w:tc>
        <w:tc>
          <w:tcPr>
            <w:tcW w:w="7364" w:type="dxa"/>
            <w:gridSpan w:val="3"/>
          </w:tcPr>
          <w:p>
            <w:pPr>
              <w:jc w:val="both"/>
              <w:spacing w:before="0" w:beforeAutospacing="0" w:after="0" w:afterAutospacing="0" w:lineRule="auto" w:line="240"/>
              <w:rPr>
                <w:lang w:val="en-US" w:eastAsia="zh-CN"/>
                <w:b w:val="0"/>
                <w:i w:val="0"/>
                <w:sz w:val="20"/>
                <w:spacing w:val="0"/>
                <w:w w:val="100"/>
                <w:rFonts w:hint="default"/>
                <w:caps w:val="0"/>
              </w:rPr>
              <w:snapToGrid/>
              <w:textAlignment w:val="baseline"/>
            </w:pPr>
            <w:r>
              <w:rPr>
                <w:szCs w:val="28"/>
                <w:b w:val="0"/>
                <w:i w:val="0"/>
                <w:sz w:val="28"/>
                <w:spacing w:val="0"/>
                <w:w w:val="100"/>
                <w:rFonts w:hint="eastAsia"/>
                <w:caps w:val="0"/>
              </w:rPr>
              <w:t>温州市</w:t>
            </w:r>
          </w:p>
        </w:tc>
      </w:tr>
      <w:tr>
        <w:trPr>
          <w:trHeight w:val="717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6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28"/>
                <w:bCs/>
                <w:lang w:val="en-US" w:eastAsia="zh-CN"/>
                <w:b w:val="1"/>
                <w:i w:val="0"/>
                <w:sz w:val="28"/>
                <w:spacing w:val="0"/>
                <w:w w:val="100"/>
                <w:rFonts w:hint="default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lang w:val="en-US" w:eastAsia="zh-CN"/>
                <w:b w:val="1"/>
                <w:i w:val="0"/>
                <w:sz w:val="28"/>
                <w:spacing w:val="0"/>
                <w:w w:val="100"/>
                <w:rFonts w:hint="eastAsia"/>
                <w:caps w:val="0"/>
              </w:rPr>
              <w:t>中标单位</w:t>
            </w:r>
          </w:p>
        </w:tc>
        <w:tc>
          <w:tcPr>
            <w:tcW w:w="7364" w:type="dxa"/>
            <w:gridSpan w:val="3"/>
          </w:tcPr>
          <w:p>
            <w:pPr>
              <w:jc w:val="both"/>
              <w:spacing w:before="0" w:beforeAutospacing="0" w:after="0" w:afterAutospacing="0" w:lineRule="auto" w:line="240"/>
              <w:rPr>
                <w:lang w:val="en-US" w:eastAsia="zh-CN"/>
                <w:b w:val="0"/>
                <w:i w:val="0"/>
                <w:sz w:val="20"/>
                <w:spacing w:val="0"/>
                <w:w w:val="100"/>
                <w:rFonts w:hint="default"/>
                <w:caps w:val="0"/>
              </w:rPr>
              <w:snapToGrid/>
              <w:textAlignment w:val="baseline"/>
            </w:pPr>
            <w:r>
              <w:rPr>
                <w:szCs w:val="30"/>
                <w:lang w:val="en-US" w:eastAsia="zh-CN"/>
                <w:b w:val="0"/>
                <w:i w:val="0"/>
                <w:sz w:val="30"/>
                <w:spacing w:val="0"/>
                <w:w w:val="100"/>
                <w:rFonts w:ascii="宋体" w:cs="宋体" w:hAnsi="宋体" w:hint="eastAsia"/>
                <w:caps w:val="0"/>
              </w:rPr>
              <w:t>中国移动通信集团浙江有限公司温州分公司</w:t>
            </w:r>
          </w:p>
        </w:tc>
      </w:tr>
    </w:tbl>
    <w:p>
      <w:pPr>
        <w:jc w:val="both"/>
        <w:spacing w:before="0" w:beforeAutospacing="0" w:after="0" w:afterAutospacing="0" w:lineRule="auto" w:line="240"/>
        <w:rPr>
          <w:lang w:val="en-US" w:eastAsia="zh-CN"/>
          <w:b w:val="0"/>
          <w:i w:val="0"/>
          <w:sz w:val="20"/>
          <w:spacing w:val="0"/>
          <w:w w:val="100"/>
          <w:rFonts w:hint="default"/>
          <w:caps w:val="0"/>
        </w:rPr>
        <w:snapToGrid/>
        <w:textAlignment w:val="baseline"/>
      </w:pPr>
      <w:r>
        <w:rPr>
          <w:b w:val="0"/>
          <w:i w:val="0"/>
          <w:sz w:val="20"/>
          <w:spacing w:val="0"/>
          <w:w w:val="100"/>
          <w:rFonts w:hint="default"/>
          <w:caps w:val="0"/>
        </w:rPr>
        <w:t/>
      </w:r>
    </w:p>
    <w:p>
      <w:pPr>
        <w:jc w:val="both"/>
        <w:spacing w:before="0" w:beforeAutospacing="0" w:after="0" w:afterAutospacing="0" w:lineRule="auto" w:line="240"/>
        <w:rPr>
          <w:lang w:val="en-US" w:eastAsia="zh-CN"/>
          <w:b w:val="0"/>
          <w:i w:val="0"/>
          <w:sz w:val="20"/>
          <w:spacing w:val="0"/>
          <w:w w:val="100"/>
          <w:rFonts w:hint="default"/>
          <w:caps w:val="0"/>
        </w:rPr>
        <w:snapToGrid/>
        <w:textAlignment w:val="baseline"/>
      </w:pPr>
      <w:r>
        <w:rPr>
          <w:b w:val="0"/>
          <w:i w:val="0"/>
          <w:sz w:val="20"/>
          <w:spacing w:val="0"/>
          <w:w w:val="100"/>
          <w:rFonts w:hint="default"/>
          <w:caps w:val="0"/>
        </w:rPr>
        <w:t/>
      </w:r>
    </w:p>
    <w:p>
      <w:pPr>
        <w:jc w:val="right"/>
        <w:spacing w:before="0" w:beforeAutospacing="0" w:after="0" w:afterAutospacing="0" w:lineRule="auto" w:line="240"/>
        <w:rPr>
          <w:szCs w:val="28"/>
          <w:lang w:val="en-US" w:eastAsia="zh-CN"/>
          <w:b w:val="0"/>
          <w:i w:val="0"/>
          <w:sz w:val="28"/>
          <w:spacing w:val="0"/>
          <w:w w:val="100"/>
          <w:rFonts w:hint="eastAsia"/>
          <w:caps w:val="0"/>
        </w:rPr>
        <w:snapToGrid/>
        <w:textAlignment w:val="baseline"/>
      </w:pPr>
      <w:r>
        <w:rPr>
          <w:szCs w:val="28"/>
          <w:lang w:val="en-US" w:eastAsia="zh-CN"/>
          <w:b w:val="0"/>
          <w:i w:val="0"/>
          <w:sz w:val="28"/>
          <w:spacing w:val="0"/>
          <w:w w:val="100"/>
          <w:rFonts w:hint="eastAsia"/>
          <w:caps w:val="0"/>
        </w:rPr>
        <w:t>中兴（温州）轨道通讯技术有限公司</w:t>
      </w:r>
    </w:p>
    <w:p>
      <w:pPr>
        <w:jc w:val="right"/>
        <w:spacing w:before="0" w:beforeAutospacing="0" w:after="0" w:afterAutospacing="0" w:lineRule="auto" w:line="240"/>
        <w:rPr>
          <w:szCs w:val="28"/>
          <w:lang w:val="en-US" w:eastAsia="zh-CN"/>
          <w:b w:val="0"/>
          <w:i w:val="0"/>
          <w:sz w:val="28"/>
          <w:spacing w:val="0"/>
          <w:w w:val="100"/>
          <w:rFonts w:hint="eastAsia"/>
          <w:caps w:val="0"/>
        </w:rPr>
        <w:snapToGrid/>
        <w:textAlignment w:val="baseline"/>
      </w:pPr>
      <w:r>
        <w:rPr>
          <w:szCs w:val="28"/>
          <w:lang w:val="en-US" w:eastAsia="zh-CN"/>
          <w:b w:val="0"/>
          <w:i w:val="0"/>
          <w:sz w:val="28"/>
          <w:spacing w:val="0"/>
          <w:w w:val="100"/>
          <w:rFonts w:hint="eastAsia"/>
          <w:caps w:val="0"/>
        </w:rPr>
        <w:t>2022年10月28日</w:t>
      </w:r>
    </w:p>
    <w:sectPr>
      <w:footerReference r:id="rId4" w:type="default"/>
      <w:footerReference r:id="rId5" w:type="even"/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both"/>
      <w:rPr>
        <w:rFonts w:ascii="宋体" w:hAnsi="宋体"/>
      </w:rPr>
    </w:pPr>
    <w:r>
      <w:rPr>
        <w:rFonts w:hint="eastAsia" w:ascii="宋体" w:hAnsi="宋体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distribute"/>
      <w:rPr>
        <w:rFonts w:eastAsia="华文仿宋"/>
        <w:szCs w:val="21"/>
      </w:rPr>
    </w:pPr>
    <w:r>
      <w:rPr>
        <w:rFonts w:hint="eastAsia"/>
      </w:rPr>
      <w:t xml:space="preserve">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514FCF"/>
    <w:rsid w:val="00092939"/>
    <w:rsid w:val="00126145"/>
    <w:rsid w:val="001767E6"/>
    <w:rsid w:val="00190A8D"/>
    <w:rsid w:val="001B21A1"/>
    <w:rsid w:val="002333B7"/>
    <w:rsid w:val="00244D42"/>
    <w:rsid w:val="002D35FA"/>
    <w:rsid w:val="00312C1A"/>
    <w:rsid w:val="00312DD1"/>
    <w:rsid w:val="0033176D"/>
    <w:rsid w:val="003504B5"/>
    <w:rsid w:val="003A2A06"/>
    <w:rsid w:val="003F58F6"/>
    <w:rsid w:val="00413229"/>
    <w:rsid w:val="00427917"/>
    <w:rsid w:val="0046088D"/>
    <w:rsid w:val="0048006F"/>
    <w:rsid w:val="004C63EE"/>
    <w:rsid w:val="004C7BFA"/>
    <w:rsid w:val="004D79CC"/>
    <w:rsid w:val="0051029C"/>
    <w:rsid w:val="005D680C"/>
    <w:rsid w:val="005F56A6"/>
    <w:rsid w:val="00620346"/>
    <w:rsid w:val="00690BB8"/>
    <w:rsid w:val="006C60A2"/>
    <w:rsid w:val="006D7CA8"/>
    <w:rsid w:val="00763814"/>
    <w:rsid w:val="00771468"/>
    <w:rsid w:val="00793203"/>
    <w:rsid w:val="00796A2A"/>
    <w:rsid w:val="007A2A69"/>
    <w:rsid w:val="007C2C21"/>
    <w:rsid w:val="007C33E4"/>
    <w:rsid w:val="007E771D"/>
    <w:rsid w:val="00872250"/>
    <w:rsid w:val="0096003B"/>
    <w:rsid w:val="00971DDC"/>
    <w:rsid w:val="00992DCD"/>
    <w:rsid w:val="009D6233"/>
    <w:rsid w:val="009E748B"/>
    <w:rsid w:val="00A22250"/>
    <w:rsid w:val="00A95088"/>
    <w:rsid w:val="00AC4276"/>
    <w:rsid w:val="00AE7865"/>
    <w:rsid w:val="00B12666"/>
    <w:rsid w:val="00C50168"/>
    <w:rsid w:val="00D85273"/>
    <w:rsid w:val="00DA12AB"/>
    <w:rsid w:val="00E153F6"/>
    <w:rsid w:val="00E26FED"/>
    <w:rsid w:val="00E43842"/>
    <w:rsid w:val="00E943EE"/>
    <w:rsid w:val="00F01A21"/>
    <w:rsid w:val="00F204EA"/>
    <w:rsid w:val="00FF0AAD"/>
    <w:rsid w:val="0F2C17F8"/>
    <w:rsid w:val="109750BD"/>
    <w:rsid w:val="2C190A0E"/>
    <w:rsid w:val="354E777D"/>
    <w:rsid w:val="37340943"/>
    <w:rsid w:val="42DF0803"/>
    <w:rsid w:val="44C70D28"/>
    <w:rsid w:val="52514FCF"/>
    <w:rsid w:val="5363569C"/>
    <w:rsid w:val="544D4843"/>
    <w:rsid w:val="5655503B"/>
    <w:rsid w:val="5F6717EF"/>
    <w:rsid w:val="60150C75"/>
    <w:rsid w:val="641C654B"/>
    <w:rsid w:val="69797C2C"/>
    <w:rsid w:val="7496629F"/>
    <w:rsid w:val="77EF2CB8"/>
    <w:rsid w:val="7FD2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qFormat="1" w:unhideWhenUsed="0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semiHidden/>
    <w:qFormat/>
    <w:uiPriority w:val="0"/>
  </w:style>
  <w:style w:type="character" w:customStyle="1" w:styleId="9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2021-11-22T06:42:00Z</dcterms:created>
  <dc:creator>admin</dc:creator>
  <cp:lastModifiedBy>0255000016x</cp:lastModifiedBy>
  <dcterms:modified xsi:type="dcterms:W3CDTF">2022-10-21T03:33:08Z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温州市域铁路S2线一期工程数据中台设备采购与系统集成项目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智慧人事及电子会计档案数据治理应用</w:t>
      </w:r>
    </w:p>
    <w:p>
      <w:pPr>
        <w:jc w:val="center"/>
        <w:rPr>
          <w:rFonts w:hint="eastAsia" w:ascii="宋体" w:hAnsi="宋体" w:cs="宋体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>项目</w:t>
      </w:r>
      <w:r>
        <w:rPr>
          <w:rFonts w:hint="eastAsia" w:ascii="宋体" w:hAnsi="宋体" w:cs="宋体"/>
          <w:sz w:val="36"/>
          <w:szCs w:val="36"/>
          <w:u w:val="none"/>
          <w:lang w:val="en-US" w:eastAsia="zh-CN"/>
        </w:rPr>
        <w:t>中标结果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6"/>
        <w:tblW w:w="9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3629"/>
        <w:gridCol w:w="1698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956" w:type="dxa"/>
          </w:tcPr>
          <w:p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62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温州市域铁路S2线一期工程数据中台设备采购与系统集成项目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智慧人事及电子会计档案数据治理应用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1698" w:type="dxa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工程类别</w:t>
            </w:r>
          </w:p>
        </w:tc>
        <w:tc>
          <w:tcPr>
            <w:tcW w:w="2037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u w:val="none"/>
                <w:lang w:val="en-US" w:eastAsia="zh-CN"/>
              </w:rPr>
              <w:t>集成项目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956" w:type="dxa"/>
          </w:tcPr>
          <w:p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招标公告</w:t>
            </w:r>
          </w:p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发布日期</w:t>
            </w:r>
          </w:p>
        </w:tc>
        <w:tc>
          <w:tcPr>
            <w:tcW w:w="3629" w:type="dxa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2022年9月30日</w:t>
            </w:r>
          </w:p>
        </w:tc>
        <w:tc>
          <w:tcPr>
            <w:tcW w:w="1698" w:type="dxa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交易方式</w:t>
            </w:r>
          </w:p>
        </w:tc>
        <w:tc>
          <w:tcPr>
            <w:tcW w:w="2037" w:type="dxa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956" w:type="dxa"/>
          </w:tcPr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招标单位</w:t>
            </w:r>
          </w:p>
        </w:tc>
        <w:tc>
          <w:tcPr>
            <w:tcW w:w="7364" w:type="dxa"/>
            <w:gridSpan w:val="3"/>
          </w:tcPr>
          <w:p>
            <w:pPr>
              <w:tabs>
                <w:tab w:val="left" w:pos="1303"/>
              </w:tabs>
              <w:bidi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中兴（温州）轨道通讯技术有限公司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956" w:type="dxa"/>
          </w:tcPr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工程地点</w:t>
            </w:r>
          </w:p>
        </w:tc>
        <w:tc>
          <w:tcPr>
            <w:tcW w:w="7364" w:type="dxa"/>
            <w:gridSpan w:val="3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</w:rPr>
              <w:t>温州市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956" w:type="dxa"/>
          </w:tcPr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中标单位</w:t>
            </w:r>
          </w:p>
        </w:tc>
        <w:tc>
          <w:tcPr>
            <w:tcW w:w="7364" w:type="dxa"/>
            <w:gridSpan w:val="3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u w:val="none"/>
                <w:lang w:val="en-US" w:eastAsia="zh-CN"/>
              </w:rPr>
              <w:t>中国移动通信集团浙江有限公司温州分公司</w:t>
            </w:r>
          </w:p>
        </w:tc>
      </w:tr>
    </w:tbl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中兴（温州）轨道通讯技术有限公司</w:t>
      </w:r>
    </w:p>
    <w:p>
      <w:pPr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2022年10月21日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treport/opRecord.xml>p_0(0);p_7(0);
</file>